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4280545" name="Picture">
</wp:docPr>
                  <a:graphic>
                    <a:graphicData uri="http://schemas.openxmlformats.org/drawingml/2006/picture">
                      <pic:pic>
                        <pic:nvPicPr>
                          <pic:cNvPr id="176428054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2094060" name="Picture">
</wp:docPr>
                  <a:graphic>
                    <a:graphicData uri="http://schemas.openxmlformats.org/drawingml/2006/picture">
                      <pic:pic>
                        <pic:nvPicPr>
                          <pic:cNvPr id="6020940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4663627" name="Picture">
</wp:docPr>
                  <a:graphic>
                    <a:graphicData uri="http://schemas.openxmlformats.org/drawingml/2006/picture">
                      <pic:pic>
                        <pic:nvPicPr>
                          <pic:cNvPr id="56466362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2314024" name="Picture">
</wp:docPr>
                  <a:graphic>
                    <a:graphicData uri="http://schemas.openxmlformats.org/drawingml/2006/picture">
                      <pic:pic>
                        <pic:nvPicPr>
                          <pic:cNvPr id="16623140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6455423" name="Picture">
</wp:docPr>
                  <a:graphic>
                    <a:graphicData uri="http://schemas.openxmlformats.org/drawingml/2006/picture">
                      <pic:pic>
                        <pic:nvPicPr>
                          <pic:cNvPr id="7064554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9633651" name="Picture">
</wp:docPr>
                  <a:graphic>
                    <a:graphicData uri="http://schemas.openxmlformats.org/drawingml/2006/picture">
                      <pic:pic>
                        <pic:nvPicPr>
                          <pic:cNvPr id="28963365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66841785" name="Picture">
</wp:docPr>
                  <a:graphic>
                    <a:graphicData uri="http://schemas.openxmlformats.org/drawingml/2006/picture">
                      <pic:pic>
                        <pic:nvPicPr>
                          <pic:cNvPr id="166684178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7741483" name="Picture">
</wp:docPr>
                  <a:graphic>
                    <a:graphicData uri="http://schemas.openxmlformats.org/drawingml/2006/picture">
                      <pic:pic>
                        <pic:nvPicPr>
                          <pic:cNvPr id="62774148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2799113" name="Picture">
</wp:docPr>
                  <a:graphic>
                    <a:graphicData uri="http://schemas.openxmlformats.org/drawingml/2006/picture">
                      <pic:pic>
                        <pic:nvPicPr>
                          <pic:cNvPr id="35279911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BAYÁRCAL,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5076774" name="Picture">
</wp:docPr>
                  <a:graphic>
                    <a:graphicData uri="http://schemas.openxmlformats.org/drawingml/2006/picture">
                      <pic:pic>
                        <pic:nvPicPr>
                          <pic:cNvPr id="137507677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2934220" name="Picture">
</wp:docPr>
                  <a:graphic>
                    <a:graphicData uri="http://schemas.openxmlformats.org/drawingml/2006/picture">
                      <pic:pic>
                        <pic:nvPicPr>
                          <pic:cNvPr id="77293422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5120131" name="Picture">
</wp:docPr>
                  <a:graphic>
                    <a:graphicData uri="http://schemas.openxmlformats.org/drawingml/2006/picture">
                      <pic:pic>
                        <pic:nvPicPr>
                          <pic:cNvPr id="107512013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598769" name="Picture">
</wp:docPr>
                  <a:graphic>
                    <a:graphicData uri="http://schemas.openxmlformats.org/drawingml/2006/picture">
                      <pic:pic>
                        <pic:nvPicPr>
                          <pic:cNvPr id="1805987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092865" name="Picture">
</wp:docPr>
                  <a:graphic>
                    <a:graphicData uri="http://schemas.openxmlformats.org/drawingml/2006/picture">
                      <pic:pic>
                        <pic:nvPicPr>
                          <pic:cNvPr id="5309286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1654565" name="Picture">
</wp:docPr>
                  <a:graphic>
                    <a:graphicData uri="http://schemas.openxmlformats.org/drawingml/2006/picture">
                      <pic:pic>
                        <pic:nvPicPr>
                          <pic:cNvPr id="83165456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3150818" name="Picture">
</wp:docPr>
                  <a:graphic>
                    <a:graphicData uri="http://schemas.openxmlformats.org/drawingml/2006/picture">
                      <pic:pic>
                        <pic:nvPicPr>
                          <pic:cNvPr id="206315081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2351589" name="Picture">
</wp:docPr>
                  <a:graphic>
                    <a:graphicData uri="http://schemas.openxmlformats.org/drawingml/2006/picture">
                      <pic:pic>
                        <pic:nvPicPr>
                          <pic:cNvPr id="123235158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1012760" name="Picture">
</wp:docPr>
                  <a:graphic>
                    <a:graphicData uri="http://schemas.openxmlformats.org/drawingml/2006/picture">
                      <pic:pic>
                        <pic:nvPicPr>
                          <pic:cNvPr id="162101276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05341695" name="Picture">
</wp:docPr>
                  <a:graphic>
                    <a:graphicData uri="http://schemas.openxmlformats.org/drawingml/2006/picture">
                      <pic:pic>
                        <pic:nvPicPr>
                          <pic:cNvPr id="130534169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100"/>
        <w:gridCol w:w="660"/>
        <w:gridCol w:w="100"/>
        <w:gridCol w:w="280"/>
        <w:gridCol w:w="40"/>
        <w:gridCol w:w="40"/>
        <w:gridCol w:w="360"/>
        <w:gridCol w:w="80"/>
        <w:gridCol w:w="40"/>
        <w:gridCol w:w="6780"/>
        <w:gridCol w:w="80"/>
        <w:gridCol w:w="340"/>
        <w:gridCol w:w="220"/>
        <w:gridCol w:w="12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0216241" name="Picture">
</wp:docPr>
                  <a:graphic>
                    <a:graphicData uri="http://schemas.openxmlformats.org/drawingml/2006/picture">
                      <pic:pic>
                        <pic:nvPicPr>
                          <pic:cNvPr id="54021624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6559977" name="Picture">
</wp:docPr>
                  <a:graphic>
                    <a:graphicData uri="http://schemas.openxmlformats.org/drawingml/2006/picture">
                      <pic:pic>
                        <pic:nvPicPr>
                          <pic:cNvPr id="58655997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